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F" w:rsidRPr="00DA209C" w:rsidRDefault="00CD0ACF" w:rsidP="00CD0ACF">
      <w:pPr>
        <w:rPr>
          <w:rFonts w:ascii="Times New Roman" w:hAnsi="Times New Roman" w:cs="Times New Roman"/>
          <w:kern w:val="0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附件一</w:t>
      </w:r>
    </w:p>
    <w:p w:rsidR="00CD0ACF" w:rsidRPr="00523548" w:rsidRDefault="00CD0ACF" w:rsidP="00CD0ACF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D0ACF" w:rsidRPr="00523548" w:rsidRDefault="00CD0ACF" w:rsidP="00CD0ACF">
      <w:pPr>
        <w:tabs>
          <w:tab w:val="left" w:pos="8364"/>
          <w:tab w:val="left" w:pos="8647"/>
        </w:tabs>
        <w:ind w:firstLineChars="100" w:firstLine="320"/>
        <w:jc w:val="center"/>
        <w:rPr>
          <w:rFonts w:ascii="Times New Roman" w:eastAsia="仿宋_GB2312" w:hAnsi="Times New Roman" w:cs="Times New Roman"/>
          <w:kern w:val="0"/>
          <w:sz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</w:rPr>
        <w:t>九院实字〔</w:t>
      </w:r>
      <w:r w:rsidRPr="00523548">
        <w:rPr>
          <w:rFonts w:ascii="Times New Roman" w:eastAsia="仿宋_GB2312" w:hAnsi="Times New Roman" w:cs="Times New Roman"/>
          <w:kern w:val="0"/>
          <w:sz w:val="32"/>
        </w:rPr>
        <w:t>2015</w:t>
      </w:r>
      <w:r w:rsidRPr="00523548">
        <w:rPr>
          <w:rFonts w:ascii="Times New Roman" w:eastAsia="仿宋_GB2312" w:hAnsi="Times New Roman" w:cs="Times New Roman"/>
          <w:kern w:val="0"/>
          <w:sz w:val="32"/>
        </w:rPr>
        <w:t>〕</w:t>
      </w:r>
      <w:r w:rsidRPr="00523548">
        <w:rPr>
          <w:rFonts w:ascii="Times New Roman" w:eastAsia="仿宋_GB2312" w:hAnsi="Times New Roman" w:cs="Times New Roman"/>
          <w:kern w:val="0"/>
          <w:sz w:val="32"/>
        </w:rPr>
        <w:t xml:space="preserve">25 </w:t>
      </w:r>
      <w:r w:rsidRPr="00523548">
        <w:rPr>
          <w:rFonts w:ascii="Times New Roman" w:eastAsia="仿宋_GB2312" w:hAnsi="Times New Roman" w:cs="Times New Roman"/>
          <w:kern w:val="0"/>
          <w:sz w:val="32"/>
        </w:rPr>
        <w:t>号</w:t>
      </w:r>
    </w:p>
    <w:p w:rsidR="00CD0ACF" w:rsidRPr="00523548" w:rsidRDefault="00CD0ACF" w:rsidP="00CD0ACF">
      <w:pPr>
        <w:rPr>
          <w:rFonts w:ascii="Times New Roman" w:hAnsi="Times New Roman" w:cs="Times New Roman"/>
          <w:kern w:val="0"/>
          <w:sz w:val="28"/>
        </w:rPr>
      </w:pPr>
    </w:p>
    <w:p w:rsidR="00CD0ACF" w:rsidRPr="00523548" w:rsidRDefault="00CD0ACF" w:rsidP="00CD0ACF">
      <w:pPr>
        <w:spacing w:afterLines="100" w:after="312" w:line="64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</w:rPr>
      </w:pPr>
      <w:r w:rsidRPr="00523548">
        <w:rPr>
          <w:rFonts w:ascii="Times New Roman" w:eastAsia="方正小标宋简体" w:hAnsi="Times New Roman" w:cs="Times New Roman"/>
          <w:bCs/>
          <w:kern w:val="0"/>
          <w:sz w:val="44"/>
        </w:rPr>
        <w:t>关于做好</w:t>
      </w:r>
      <w:r w:rsidRPr="00523548">
        <w:rPr>
          <w:rFonts w:ascii="Times New Roman" w:eastAsia="方正小标宋简体" w:hAnsi="Times New Roman" w:cs="Times New Roman"/>
          <w:bCs/>
          <w:kern w:val="0"/>
          <w:sz w:val="44"/>
        </w:rPr>
        <w:t>2016</w:t>
      </w:r>
      <w:r w:rsidRPr="00523548">
        <w:rPr>
          <w:rFonts w:ascii="Times New Roman" w:eastAsia="方正小标宋简体" w:hAnsi="Times New Roman" w:cs="Times New Roman"/>
          <w:bCs/>
          <w:kern w:val="0"/>
          <w:sz w:val="44"/>
        </w:rPr>
        <w:t>年校实验室建设</w:t>
      </w:r>
      <w:r w:rsidRPr="00523548">
        <w:rPr>
          <w:rFonts w:ascii="Times New Roman" w:eastAsia="方正小标宋简体" w:hAnsi="Times New Roman" w:cs="Times New Roman"/>
          <w:bCs/>
          <w:kern w:val="0"/>
          <w:sz w:val="44"/>
        </w:rPr>
        <w:t xml:space="preserve">             </w:t>
      </w:r>
      <w:r w:rsidRPr="00523548">
        <w:rPr>
          <w:rFonts w:ascii="Times New Roman" w:eastAsia="方正小标宋简体" w:hAnsi="Times New Roman" w:cs="Times New Roman"/>
          <w:bCs/>
          <w:kern w:val="0"/>
          <w:sz w:val="44"/>
        </w:rPr>
        <w:t>专项项目立项申报及评审工作的通知</w:t>
      </w:r>
    </w:p>
    <w:p w:rsidR="00CD0ACF" w:rsidRPr="00523548" w:rsidRDefault="00CD0ACF" w:rsidP="00CD0ACF">
      <w:pPr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各二级学院、各相关部门：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为保障我校实验室硬件条件建设需要，根据学校总体工作安排，学校决定启动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年校实验室建设专项项目立项申报及评审工作。各学院（部门）要统筹安排，按照项目必须、产品成熟、技术适度领先、数量加以控制的原则组织申报，现将有关工作的通知如下：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一、申报对象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本次申报的为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年度实验室建设项目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二、申报方式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网上申报，即：各学院以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实验室主任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用户名登录《实验室综合管理系统》，进入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实验室建设与评估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模块，点击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实验室建设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链接，进入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实验室建设项目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界面，单击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新增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删除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按钮完成相关申报操作。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三、网上提交截止时间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28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日。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四、申报要求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申报项目应依据各单位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十三五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规划上报内容，申报经费额度不得超过实验中心核定的标准。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2.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立项申请书所列各项内容均须实事求是，认真填写，表达明确严谨。对项目评价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包括立项意义、现状分析与差距、项目创新度、预期效益等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的填写应简明扼要。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设备购置清单中要详细列明型号参数及技术规格要求。单价或系统总价超过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万元人民币的仪器设备要进行充分的必要性、可行性论证，并填写《九江学院大型设备可行性论证报告》。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项目应先由二级学院组织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名本专业、技术上熟识该项目内容的副高以上专家进行论证并签署意见。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网上申报完成后，请点击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打印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链接，弹出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实验室建设项目申报书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界面后右击弹出菜单，选择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打印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，即可打印申报书，请打印一式一份签字盖章</w:t>
      </w:r>
      <w:proofErr w:type="gramStart"/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28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日前报校实验</w:t>
      </w:r>
      <w:proofErr w:type="gramEnd"/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中心。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六、评审方式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为科学、规范地做好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年度校实验室建设立项评审工作，并保证评审过程的公开、公平、公正，依据学校确定的今年校建实验室立项评审方案，立项评审采用申报单位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PPT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汇报，专家现场提问、评分的方式（</w:t>
      </w: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申请建设经费</w:t>
      </w: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10</w:t>
      </w: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万元以下的项目不需要汇报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七、评审具体要求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．每个项目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PPT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汇报时间为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分钟，专家提问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分钟。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．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PPT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汇报要点：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）项目类别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）预期效益分析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）建设项目实施条件（师资队伍、实验用房等）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）现有同类设备情况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）预算价格是否合理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请各有关学院、部门按要求认真做好项目论证及</w:t>
      </w: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PPT</w:t>
      </w: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汇报材料的准备工作。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八、评审时间安排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九、联系人</w:t>
      </w:r>
    </w:p>
    <w:p w:rsidR="00CD0ACF" w:rsidRPr="00523548" w:rsidRDefault="00CD0ACF" w:rsidP="00CD0ACF">
      <w:pPr>
        <w:spacing w:line="54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潘老师，电话：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8311045-2                                            </w:t>
      </w:r>
    </w:p>
    <w:p w:rsidR="00CD0ACF" w:rsidRPr="00523548" w:rsidRDefault="00CD0ACF" w:rsidP="00CD0ACF">
      <w:pPr>
        <w:spacing w:line="540" w:lineRule="exact"/>
        <w:ind w:firstLine="42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                   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九江学院实验中心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                   2015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 w:rsidRPr="00523548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CD0ACF" w:rsidRPr="00523548" w:rsidRDefault="00CD0ACF" w:rsidP="00CD0ACF">
      <w:pPr>
        <w:spacing w:line="540" w:lineRule="exact"/>
        <w:ind w:firstLine="42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D0ACF" w:rsidRPr="00523548" w:rsidRDefault="00CD0ACF" w:rsidP="00CD0ACF">
      <w:pPr>
        <w:spacing w:line="540" w:lineRule="exact"/>
        <w:ind w:firstLine="42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D0ACF" w:rsidRPr="00523548" w:rsidRDefault="00CD0ACF" w:rsidP="00CD0ACF">
      <w:pPr>
        <w:spacing w:line="540" w:lineRule="exact"/>
        <w:ind w:firstLine="42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D0ACF" w:rsidRPr="00523548" w:rsidRDefault="00CD0ACF" w:rsidP="00CD0AC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159384</wp:posOffset>
                </wp:positionV>
                <wp:extent cx="5582920" cy="0"/>
                <wp:effectExtent l="0" t="0" r="1778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5pt" to="43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" strokeweight="1pt">
                <o:lock v:ext="edit" shapetype="f"/>
              </v:line>
            </w:pict>
          </mc:Fallback>
        </mc:AlternateContent>
      </w:r>
    </w:p>
    <w:p w:rsidR="00CD0ACF" w:rsidRPr="00523548" w:rsidRDefault="00CD0ACF" w:rsidP="00CD0ACF">
      <w:pPr>
        <w:tabs>
          <w:tab w:val="left" w:pos="8364"/>
        </w:tabs>
        <w:spacing w:line="360" w:lineRule="exact"/>
        <w:ind w:firstLineChars="100" w:firstLine="28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321309</wp:posOffset>
                </wp:positionV>
                <wp:extent cx="5582920" cy="0"/>
                <wp:effectExtent l="0" t="0" r="1778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.3pt" to="439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" strokeweight="1pt">
                <o:lock v:ext="edit" shapetype="f"/>
              </v:line>
            </w:pict>
          </mc:Fallback>
        </mc:AlternateContent>
      </w:r>
      <w:r w:rsidRPr="00523548">
        <w:rPr>
          <w:rFonts w:ascii="Times New Roman" w:eastAsia="仿宋_GB2312" w:hAnsi="Times New Roman" w:cs="Times New Roman"/>
          <w:kern w:val="0"/>
          <w:sz w:val="28"/>
          <w:szCs w:val="28"/>
        </w:rPr>
        <w:t>九江学院实验中心</w:t>
      </w:r>
      <w:r w:rsidRPr="0052354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2015</w:t>
      </w:r>
      <w:r w:rsidRPr="00523548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523548">
        <w:rPr>
          <w:rFonts w:ascii="Times New Roman" w:eastAsia="仿宋_GB2312" w:hAnsi="Times New Roman" w:cs="Times New Roman"/>
          <w:kern w:val="0"/>
          <w:sz w:val="28"/>
          <w:szCs w:val="28"/>
        </w:rPr>
        <w:t>12</w:t>
      </w:r>
      <w:r w:rsidRPr="00523548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523548">
        <w:rPr>
          <w:rFonts w:ascii="Times New Roman" w:eastAsia="仿宋_GB2312" w:hAnsi="Times New Roman" w:cs="Times New Roman"/>
          <w:kern w:val="0"/>
          <w:sz w:val="28"/>
          <w:szCs w:val="28"/>
        </w:rPr>
        <w:t>16</w:t>
      </w:r>
      <w:r w:rsidRPr="00523548">
        <w:rPr>
          <w:rFonts w:ascii="Times New Roman" w:eastAsia="仿宋_GB2312" w:hAnsi="Times New Roman" w:cs="Times New Roman"/>
          <w:kern w:val="0"/>
          <w:sz w:val="28"/>
          <w:szCs w:val="28"/>
        </w:rPr>
        <w:t>日印发</w:t>
      </w:r>
    </w:p>
    <w:p w:rsidR="00A0038F" w:rsidRPr="00CD0ACF" w:rsidRDefault="00A0038F">
      <w:bookmarkStart w:id="0" w:name="_GoBack"/>
      <w:bookmarkEnd w:id="0"/>
    </w:p>
    <w:sectPr w:rsidR="00A0038F" w:rsidRPr="00CD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1A" w:rsidRDefault="00AE051A" w:rsidP="00CD0ACF">
      <w:r>
        <w:separator/>
      </w:r>
    </w:p>
  </w:endnote>
  <w:endnote w:type="continuationSeparator" w:id="0">
    <w:p w:rsidR="00AE051A" w:rsidRDefault="00AE051A" w:rsidP="00CD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1A" w:rsidRDefault="00AE051A" w:rsidP="00CD0ACF">
      <w:r>
        <w:separator/>
      </w:r>
    </w:p>
  </w:footnote>
  <w:footnote w:type="continuationSeparator" w:id="0">
    <w:p w:rsidR="00AE051A" w:rsidRDefault="00AE051A" w:rsidP="00CD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90"/>
    <w:rsid w:val="008A6590"/>
    <w:rsid w:val="00A0038F"/>
    <w:rsid w:val="00AE051A"/>
    <w:rsid w:val="00C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A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A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Waston</dc:creator>
  <cp:keywords/>
  <dc:description/>
  <cp:lastModifiedBy>Waston</cp:lastModifiedBy>
  <cp:revision>2</cp:revision>
  <dcterms:created xsi:type="dcterms:W3CDTF">2016-04-14T02:58:00Z</dcterms:created>
  <dcterms:modified xsi:type="dcterms:W3CDTF">2016-04-14T02:58:00Z</dcterms:modified>
</cp:coreProperties>
</file>